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0" w:after="0" w:line="191" w:lineRule="auto"/>
        <w:jc w:val="center"/>
        <w:rPr>
          <w:sz w:val="46"/>
        </w:rPr>
      </w:pPr>
      <w:r>
        <w:rPr>
          <w:rFonts w:hint="eastAsia" w:ascii="宋体" w:hAnsi="宋体" w:eastAsia="宋体"/>
          <w:b/>
          <w:color w:val="000000"/>
          <w:sz w:val="46"/>
        </w:rPr>
        <w:t>曹娥街道社区卫生服务中心整改报告</w:t>
      </w:r>
      <w:r>
        <w:drawing>
          <wp:anchor distT="0" distB="0" distL="114300" distR="114300" simplePos="0" relativeHeight="251659264" behindDoc="1" locked="0" layoutInCell="1" allowOverlap="1">
            <wp:simplePos x="0" y="0"/>
            <wp:positionH relativeFrom="page">
              <wp:posOffset>5041900</wp:posOffset>
            </wp:positionH>
            <wp:positionV relativeFrom="page">
              <wp:posOffset>8737600</wp:posOffset>
            </wp:positionV>
            <wp:extent cx="1498600" cy="1485900"/>
            <wp:effectExtent l="0" t="0" r="2540" b="4445"/>
            <wp:wrapNone/>
            <wp:docPr id="2" name="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MP"/>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498600" cy="1485900"/>
                    </a:xfrm>
                    <a:prstGeom prst="rect">
                      <a:avLst/>
                    </a:prstGeom>
                  </pic:spPr>
                </pic:pic>
              </a:graphicData>
            </a:graphic>
          </wp:anchor>
        </w:drawing>
      </w:r>
    </w:p>
    <w:p>
      <w:pPr>
        <w:wordWrap w:val="0"/>
        <w:spacing w:before="0" w:after="0" w:line="240" w:lineRule="auto"/>
        <w:ind w:firstLine="0"/>
        <w:jc w:val="both"/>
        <w:rPr>
          <w:rFonts w:hint="eastAsia" w:ascii="宋体" w:hAnsi="宋体" w:eastAsia="宋体"/>
          <w:color w:val="000000"/>
          <w:sz w:val="21"/>
        </w:rPr>
      </w:pPr>
    </w:p>
    <w:p>
      <w:pPr>
        <w:keepNext w:val="0"/>
        <w:keepLines w:val="0"/>
        <w:pageBreakBefore w:val="0"/>
        <w:widowControl w:val="0"/>
        <w:kinsoku/>
        <w:wordWrap w:val="0"/>
        <w:overflowPunct/>
        <w:topLinePunct w:val="0"/>
        <w:autoSpaceDE/>
        <w:autoSpaceDN/>
        <w:bidi w:val="0"/>
        <w:adjustRightInd/>
        <w:snapToGrid/>
        <w:spacing w:before="0" w:after="0" w:line="263" w:lineRule="auto"/>
        <w:ind w:firstLine="620" w:firstLineChars="200"/>
        <w:jc w:val="both"/>
        <w:textAlignment w:val="auto"/>
        <w:rPr>
          <w:sz w:val="31"/>
        </w:rPr>
      </w:pPr>
      <w:r>
        <w:rPr>
          <w:rFonts w:hint="eastAsia" w:ascii="宋体" w:hAnsi="宋体" w:eastAsia="宋体"/>
          <w:color w:val="000000"/>
          <w:sz w:val="31"/>
        </w:rPr>
        <w:t>一、事件概述</w:t>
      </w:r>
    </w:p>
    <w:p>
      <w:pPr>
        <w:keepNext w:val="0"/>
        <w:keepLines w:val="0"/>
        <w:pageBreakBefore w:val="0"/>
        <w:widowControl w:val="0"/>
        <w:kinsoku/>
        <w:wordWrap w:val="0"/>
        <w:overflowPunct/>
        <w:topLinePunct w:val="0"/>
        <w:autoSpaceDE/>
        <w:autoSpaceDN/>
        <w:bidi w:val="0"/>
        <w:adjustRightInd/>
        <w:snapToGrid/>
        <w:spacing w:before="0" w:after="0" w:line="254" w:lineRule="auto"/>
        <w:ind w:left="100" w:right="240" w:firstLine="620" w:firstLineChars="200"/>
        <w:jc w:val="both"/>
        <w:textAlignment w:val="auto"/>
        <w:rPr>
          <w:sz w:val="31"/>
        </w:rPr>
      </w:pPr>
      <w:r>
        <w:rPr>
          <w:rFonts w:hint="eastAsia" w:ascii="宋体" w:hAnsi="宋体" w:eastAsia="宋体"/>
          <w:color w:val="000000"/>
          <w:sz w:val="31"/>
        </w:rPr>
        <w:t>检验科章琼同志被行风效能办查处，原因是在上班时间玩手机。经支委会核实，该情况属实。</w:t>
      </w:r>
    </w:p>
    <w:p>
      <w:pPr>
        <w:keepNext w:val="0"/>
        <w:keepLines w:val="0"/>
        <w:pageBreakBefore w:val="0"/>
        <w:widowControl w:val="0"/>
        <w:kinsoku/>
        <w:wordWrap w:val="0"/>
        <w:overflowPunct/>
        <w:topLinePunct w:val="0"/>
        <w:autoSpaceDE/>
        <w:autoSpaceDN/>
        <w:bidi w:val="0"/>
        <w:adjustRightInd/>
        <w:snapToGrid/>
        <w:spacing w:before="25" w:after="0" w:line="263" w:lineRule="auto"/>
        <w:ind w:firstLine="620" w:firstLineChars="200"/>
        <w:jc w:val="both"/>
        <w:textAlignment w:val="auto"/>
        <w:rPr>
          <w:sz w:val="31"/>
        </w:rPr>
      </w:pPr>
      <w:r>
        <w:rPr>
          <w:rFonts w:hint="eastAsia" w:ascii="宋体" w:hAnsi="宋体" w:eastAsia="宋体"/>
          <w:color w:val="000000"/>
          <w:sz w:val="31"/>
        </w:rPr>
        <w:t>二、处理措施</w:t>
      </w:r>
    </w:p>
    <w:p>
      <w:pPr>
        <w:keepNext w:val="0"/>
        <w:keepLines w:val="0"/>
        <w:pageBreakBefore w:val="0"/>
        <w:widowControl w:val="0"/>
        <w:kinsoku/>
        <w:wordWrap w:val="0"/>
        <w:overflowPunct/>
        <w:topLinePunct w:val="0"/>
        <w:autoSpaceDE/>
        <w:autoSpaceDN/>
        <w:bidi w:val="0"/>
        <w:adjustRightInd/>
        <w:snapToGrid/>
        <w:spacing w:before="17" w:after="0" w:line="263" w:lineRule="auto"/>
        <w:ind w:firstLine="620" w:firstLineChars="200"/>
        <w:jc w:val="both"/>
        <w:textAlignment w:val="auto"/>
        <w:rPr>
          <w:sz w:val="31"/>
        </w:rPr>
      </w:pPr>
      <w:r>
        <w:rPr>
          <w:rFonts w:hint="eastAsia" w:ascii="宋体" w:hAnsi="宋体" w:eastAsia="宋体"/>
          <w:color w:val="000000"/>
          <w:sz w:val="31"/>
        </w:rPr>
        <w:t>（一）纪律处罚</w:t>
      </w:r>
    </w:p>
    <w:p>
      <w:pPr>
        <w:keepNext w:val="0"/>
        <w:keepLines w:val="0"/>
        <w:pageBreakBefore w:val="0"/>
        <w:widowControl w:val="0"/>
        <w:kinsoku/>
        <w:wordWrap w:val="0"/>
        <w:overflowPunct/>
        <w:topLinePunct w:val="0"/>
        <w:autoSpaceDE/>
        <w:autoSpaceDN/>
        <w:bidi w:val="0"/>
        <w:adjustRightInd/>
        <w:snapToGrid/>
        <w:spacing w:before="0" w:after="0" w:line="191" w:lineRule="auto"/>
        <w:ind w:left="60" w:right="260" w:firstLine="620" w:firstLineChars="200"/>
        <w:jc w:val="both"/>
        <w:textAlignment w:val="auto"/>
        <w:rPr>
          <w:sz w:val="31"/>
        </w:rPr>
      </w:pPr>
      <w:r>
        <w:rPr>
          <w:rFonts w:hint="eastAsia" w:ascii="Calibri" w:hAnsi="Calibri" w:eastAsia="Calibri"/>
          <w:color w:val="000000"/>
          <w:sz w:val="31"/>
        </w:rPr>
        <w:t>1</w:t>
      </w:r>
      <w:r>
        <w:rPr>
          <w:rFonts w:hint="eastAsia" w:ascii="宋体" w:hAnsi="宋体" w:eastAsia="宋体"/>
          <w:color w:val="000000"/>
          <w:sz w:val="31"/>
        </w:rPr>
        <w:t>．根据院奖罚制度，对章琼同志进行了约谈，明确指出上班时间玩手机这种行为违反了医院的工作纪律和职业道德要求。</w:t>
      </w:r>
    </w:p>
    <w:p>
      <w:pPr>
        <w:keepNext w:val="0"/>
        <w:keepLines w:val="0"/>
        <w:pageBreakBefore w:val="0"/>
        <w:widowControl w:val="0"/>
        <w:kinsoku/>
        <w:wordWrap w:val="0"/>
        <w:overflowPunct/>
        <w:topLinePunct w:val="0"/>
        <w:autoSpaceDE/>
        <w:autoSpaceDN/>
        <w:bidi w:val="0"/>
        <w:adjustRightInd/>
        <w:snapToGrid/>
        <w:spacing w:before="33" w:after="0" w:line="263" w:lineRule="auto"/>
        <w:ind w:firstLine="620" w:firstLineChars="200"/>
        <w:jc w:val="both"/>
        <w:textAlignment w:val="auto"/>
        <w:rPr>
          <w:sz w:val="31"/>
        </w:rPr>
      </w:pPr>
      <w:r>
        <w:rPr>
          <w:rFonts w:hint="eastAsia" w:ascii="Calibri" w:hAnsi="Calibri" w:eastAsia="Calibri"/>
          <w:color w:val="000000"/>
          <w:sz w:val="31"/>
        </w:rPr>
        <w:t>2</w:t>
      </w:r>
      <w:r>
        <w:rPr>
          <w:rFonts w:hint="eastAsia" w:ascii="宋体" w:hAnsi="宋体" w:eastAsia="宋体"/>
          <w:color w:val="000000"/>
          <w:sz w:val="31"/>
        </w:rPr>
        <w:t>．扣除章琼同志绩效奖</w:t>
      </w:r>
      <w:r>
        <w:rPr>
          <w:rFonts w:hint="eastAsia" w:ascii="Calibri" w:hAnsi="Calibri" w:eastAsia="Calibri"/>
          <w:color w:val="000000"/>
          <w:sz w:val="31"/>
        </w:rPr>
        <w:t>200</w:t>
      </w:r>
      <w:r>
        <w:rPr>
          <w:rFonts w:hint="eastAsia" w:ascii="宋体" w:hAnsi="宋体" w:eastAsia="宋体"/>
          <w:color w:val="000000"/>
          <w:sz w:val="31"/>
        </w:rPr>
        <w:t>元，以起到警示作用。</w:t>
      </w:r>
    </w:p>
    <w:p>
      <w:pPr>
        <w:keepNext w:val="0"/>
        <w:keepLines w:val="0"/>
        <w:pageBreakBefore w:val="0"/>
        <w:widowControl w:val="0"/>
        <w:kinsoku/>
        <w:wordWrap w:val="0"/>
        <w:overflowPunct/>
        <w:topLinePunct w:val="0"/>
        <w:autoSpaceDE/>
        <w:autoSpaceDN/>
        <w:bidi w:val="0"/>
        <w:adjustRightInd/>
        <w:snapToGrid/>
        <w:spacing w:before="0" w:after="0" w:line="225" w:lineRule="auto"/>
        <w:ind w:firstLine="620" w:firstLineChars="200"/>
        <w:jc w:val="both"/>
        <w:textAlignment w:val="auto"/>
        <w:rPr>
          <w:sz w:val="31"/>
        </w:rPr>
      </w:pPr>
      <w:r>
        <w:rPr>
          <w:rFonts w:hint="eastAsia" w:ascii="宋体" w:hAnsi="宋体" w:eastAsia="宋体"/>
          <w:color w:val="000000"/>
          <w:sz w:val="31"/>
        </w:rPr>
        <w:t>（二）教育引导</w:t>
      </w:r>
    </w:p>
    <w:p>
      <w:pPr>
        <w:keepNext w:val="0"/>
        <w:keepLines w:val="0"/>
        <w:pageBreakBefore w:val="0"/>
        <w:widowControl w:val="0"/>
        <w:kinsoku/>
        <w:wordWrap w:val="0"/>
        <w:overflowPunct/>
        <w:topLinePunct w:val="0"/>
        <w:autoSpaceDE/>
        <w:autoSpaceDN/>
        <w:bidi w:val="0"/>
        <w:adjustRightInd/>
        <w:snapToGrid/>
        <w:spacing w:before="37" w:after="0" w:line="263" w:lineRule="auto"/>
        <w:ind w:right="320" w:firstLine="620" w:firstLineChars="200"/>
        <w:jc w:val="both"/>
        <w:textAlignment w:val="auto"/>
        <w:rPr>
          <w:sz w:val="31"/>
        </w:rPr>
      </w:pPr>
      <w:r>
        <w:rPr>
          <w:rFonts w:hint="eastAsia" w:ascii="Calibri" w:hAnsi="Calibri" w:eastAsia="Calibri"/>
          <w:color w:val="000000"/>
          <w:sz w:val="31"/>
        </w:rPr>
        <w:t>1</w:t>
      </w:r>
      <w:r>
        <w:rPr>
          <w:rFonts w:hint="eastAsia" w:ascii="宋体" w:hAnsi="宋体" w:eastAsia="宋体"/>
          <w:color w:val="000000"/>
          <w:sz w:val="31"/>
        </w:rPr>
        <w:t>．在职工群上，强调了遵守工作纪律的重要性，以及类似玩手机这种行为对医院服务质量和患者信任度的损害。</w:t>
      </w:r>
    </w:p>
    <w:p>
      <w:pPr>
        <w:keepNext w:val="0"/>
        <w:keepLines w:val="0"/>
        <w:pageBreakBefore w:val="0"/>
        <w:widowControl w:val="0"/>
        <w:kinsoku/>
        <w:wordWrap w:val="0"/>
        <w:overflowPunct/>
        <w:topLinePunct w:val="0"/>
        <w:autoSpaceDE/>
        <w:autoSpaceDN/>
        <w:bidi w:val="0"/>
        <w:adjustRightInd/>
        <w:snapToGrid/>
        <w:spacing w:before="0" w:after="0" w:line="249" w:lineRule="auto"/>
        <w:ind w:right="340" w:firstLine="620" w:firstLineChars="200"/>
        <w:jc w:val="both"/>
        <w:textAlignment w:val="auto"/>
        <w:rPr>
          <w:sz w:val="31"/>
        </w:rPr>
      </w:pPr>
      <w:r>
        <w:rPr>
          <w:rFonts w:hint="eastAsia" w:ascii="Calibri" w:hAnsi="Calibri" w:eastAsia="Calibri"/>
          <w:color w:val="000000"/>
          <w:sz w:val="31"/>
        </w:rPr>
        <w:t>2</w:t>
      </w:r>
      <w:r>
        <w:rPr>
          <w:rFonts w:hint="eastAsia" w:ascii="宋体" w:hAnsi="宋体" w:eastAsia="宋体"/>
          <w:color w:val="000000"/>
          <w:sz w:val="31"/>
        </w:rPr>
        <w:t>．以章琼同志的事件为案例，对全院员工进行了一次行风效能的教育宣传，要求全体员工自查自纠，避免出现类似的违规行为。</w:t>
      </w:r>
    </w:p>
    <w:p>
      <w:pPr>
        <w:keepNext w:val="0"/>
        <w:keepLines w:val="0"/>
        <w:pageBreakBefore w:val="0"/>
        <w:widowControl w:val="0"/>
        <w:kinsoku/>
        <w:wordWrap w:val="0"/>
        <w:overflowPunct/>
        <w:topLinePunct w:val="0"/>
        <w:autoSpaceDE/>
        <w:autoSpaceDN/>
        <w:bidi w:val="0"/>
        <w:adjustRightInd/>
        <w:snapToGrid/>
        <w:spacing w:before="23" w:after="0" w:line="263" w:lineRule="auto"/>
        <w:ind w:firstLine="620" w:firstLineChars="200"/>
        <w:jc w:val="both"/>
        <w:textAlignment w:val="auto"/>
        <w:rPr>
          <w:sz w:val="31"/>
        </w:rPr>
      </w:pPr>
      <w:r>
        <w:rPr>
          <w:rFonts w:hint="eastAsia" w:ascii="宋体" w:hAnsi="宋体" w:eastAsia="宋体"/>
          <w:color w:val="000000"/>
          <w:sz w:val="31"/>
        </w:rPr>
        <w:t>三、预防措施</w:t>
      </w:r>
    </w:p>
    <w:p>
      <w:pPr>
        <w:keepNext w:val="0"/>
        <w:keepLines w:val="0"/>
        <w:pageBreakBefore w:val="0"/>
        <w:widowControl w:val="0"/>
        <w:kinsoku/>
        <w:wordWrap w:val="0"/>
        <w:overflowPunct/>
        <w:topLinePunct w:val="0"/>
        <w:autoSpaceDE/>
        <w:autoSpaceDN/>
        <w:bidi w:val="0"/>
        <w:adjustRightInd/>
        <w:snapToGrid/>
        <w:spacing w:before="0" w:after="0" w:line="191" w:lineRule="auto"/>
        <w:ind w:firstLine="620" w:firstLineChars="200"/>
        <w:jc w:val="both"/>
        <w:textAlignment w:val="auto"/>
        <w:rPr>
          <w:sz w:val="31"/>
        </w:rPr>
      </w:pPr>
      <w:r>
        <w:rPr>
          <w:rFonts w:hint="eastAsia" w:ascii="宋体" w:hAnsi="宋体" w:eastAsia="宋体"/>
          <w:color w:val="000000"/>
          <w:sz w:val="31"/>
        </w:rPr>
        <w:t>（一）加强监督</w:t>
      </w:r>
    </w:p>
    <w:p>
      <w:pPr>
        <w:keepNext w:val="0"/>
        <w:keepLines w:val="0"/>
        <w:pageBreakBefore w:val="0"/>
        <w:widowControl w:val="0"/>
        <w:kinsoku/>
        <w:wordWrap w:val="0"/>
        <w:overflowPunct/>
        <w:topLinePunct w:val="0"/>
        <w:autoSpaceDE/>
        <w:autoSpaceDN/>
        <w:bidi w:val="0"/>
        <w:adjustRightInd/>
        <w:snapToGrid/>
        <w:spacing w:before="61" w:after="0" w:line="263" w:lineRule="auto"/>
        <w:ind w:right="360" w:firstLine="620" w:firstLineChars="200"/>
        <w:jc w:val="both"/>
        <w:textAlignment w:val="auto"/>
        <w:rPr>
          <w:sz w:val="31"/>
        </w:rPr>
      </w:pPr>
      <w:r>
        <w:rPr>
          <w:rFonts w:hint="eastAsia" w:ascii="Calibri" w:hAnsi="Calibri" w:eastAsia="Calibri"/>
          <w:color w:val="000000"/>
          <w:sz w:val="31"/>
        </w:rPr>
        <w:t>1</w:t>
      </w:r>
      <w:r>
        <w:rPr>
          <w:rFonts w:hint="eastAsia" w:ascii="宋体" w:hAnsi="宋体" w:eastAsia="宋体"/>
          <w:color w:val="000000"/>
          <w:sz w:val="31"/>
        </w:rPr>
        <w:t>．增加医院行政巡查的频率，特别是对容易出现纪律问题的科室。</w:t>
      </w:r>
    </w:p>
    <w:p>
      <w:pPr>
        <w:keepNext w:val="0"/>
        <w:keepLines w:val="0"/>
        <w:pageBreakBefore w:val="0"/>
        <w:widowControl w:val="0"/>
        <w:kinsoku/>
        <w:wordWrap w:val="0"/>
        <w:overflowPunct/>
        <w:topLinePunct w:val="0"/>
        <w:autoSpaceDE/>
        <w:autoSpaceDN/>
        <w:bidi w:val="0"/>
        <w:adjustRightInd/>
        <w:snapToGrid/>
        <w:spacing w:before="0" w:after="0" w:line="225" w:lineRule="auto"/>
        <w:ind w:firstLine="620" w:firstLineChars="200"/>
        <w:jc w:val="both"/>
        <w:textAlignment w:val="auto"/>
        <w:rPr>
          <w:sz w:val="31"/>
        </w:rPr>
      </w:pPr>
      <w:r>
        <w:rPr>
          <w:rFonts w:hint="eastAsia" w:ascii="Calibri" w:hAnsi="Calibri" w:eastAsia="Calibri"/>
          <w:color w:val="000000"/>
          <w:sz w:val="31"/>
        </w:rPr>
        <w:t>2</w:t>
      </w:r>
      <w:r>
        <w:rPr>
          <w:rFonts w:hint="eastAsia" w:ascii="宋体" w:hAnsi="宋体" w:eastAsia="宋体"/>
          <w:color w:val="000000"/>
          <w:sz w:val="31"/>
        </w:rPr>
        <w:t>．员工之间互相监督，同时设意见簿接受监督。</w:t>
      </w:r>
    </w:p>
    <w:p>
      <w:pPr>
        <w:keepNext w:val="0"/>
        <w:keepLines w:val="0"/>
        <w:pageBreakBefore w:val="0"/>
        <w:widowControl w:val="0"/>
        <w:kinsoku/>
        <w:wordWrap w:val="0"/>
        <w:overflowPunct/>
        <w:topLinePunct w:val="0"/>
        <w:autoSpaceDE/>
        <w:autoSpaceDN/>
        <w:bidi w:val="0"/>
        <w:adjustRightInd/>
        <w:snapToGrid/>
        <w:spacing w:before="39" w:after="0" w:line="263" w:lineRule="auto"/>
        <w:ind w:firstLine="620" w:firstLineChars="200"/>
        <w:jc w:val="both"/>
        <w:textAlignment w:val="auto"/>
        <w:rPr>
          <w:sz w:val="31"/>
        </w:rPr>
      </w:pPr>
      <w:r>
        <w:rPr>
          <w:rFonts w:hint="eastAsia" w:ascii="宋体" w:hAnsi="宋体" w:eastAsia="宋体"/>
          <w:color w:val="000000"/>
          <w:sz w:val="31"/>
        </w:rPr>
        <w:t>（二）完善制度</w:t>
      </w:r>
    </w:p>
    <w:p>
      <w:pPr>
        <w:keepNext w:val="0"/>
        <w:keepLines w:val="0"/>
        <w:pageBreakBefore w:val="0"/>
        <w:widowControl w:val="0"/>
        <w:kinsoku/>
        <w:wordWrap w:val="0"/>
        <w:overflowPunct/>
        <w:topLinePunct w:val="0"/>
        <w:autoSpaceDE/>
        <w:autoSpaceDN/>
        <w:bidi w:val="0"/>
        <w:adjustRightInd/>
        <w:snapToGrid/>
        <w:spacing w:before="0" w:after="0" w:line="239" w:lineRule="auto"/>
        <w:ind w:right="400" w:firstLine="620" w:firstLineChars="200"/>
        <w:jc w:val="both"/>
        <w:textAlignment w:val="auto"/>
        <w:rPr>
          <w:sz w:val="31"/>
        </w:rPr>
      </w:pPr>
      <w:r>
        <w:rPr>
          <w:rFonts w:hint="eastAsia" w:ascii="Calibri" w:hAnsi="Calibri" w:eastAsia="Calibri"/>
          <w:color w:val="000000"/>
          <w:sz w:val="31"/>
        </w:rPr>
        <w:t>1</w:t>
      </w:r>
      <w:r>
        <w:rPr>
          <w:rFonts w:hint="eastAsia" w:ascii="宋体" w:hAnsi="宋体" w:eastAsia="宋体"/>
          <w:color w:val="000000"/>
          <w:sz w:val="31"/>
        </w:rPr>
        <w:t>．对院奖罚制度进行重新审视，根据实际情况进行完善，确保制度的合理性和可操作性。对于不同程度的违规行为，明确相应的处罚措施，做到有章可循。</w:t>
      </w:r>
    </w:p>
    <w:p>
      <w:pPr>
        <w:keepNext w:val="0"/>
        <w:keepLines w:val="0"/>
        <w:pageBreakBefore w:val="0"/>
        <w:widowControl w:val="0"/>
        <w:kinsoku/>
        <w:wordWrap w:val="0"/>
        <w:overflowPunct/>
        <w:topLinePunct w:val="0"/>
        <w:autoSpaceDE/>
        <w:autoSpaceDN/>
        <w:bidi w:val="0"/>
        <w:adjustRightInd/>
        <w:snapToGrid/>
        <w:spacing w:before="49" w:after="0" w:line="263" w:lineRule="auto"/>
        <w:ind w:right="440" w:firstLine="620" w:firstLineChars="200"/>
        <w:jc w:val="both"/>
        <w:textAlignment w:val="auto"/>
        <w:rPr>
          <w:sz w:val="31"/>
        </w:rPr>
      </w:pPr>
      <w:r>
        <w:rPr>
          <w:rFonts w:hint="eastAsia" w:ascii="Calibri" w:hAnsi="Calibri" w:eastAsia="Calibri"/>
          <w:color w:val="000000"/>
          <w:sz w:val="31"/>
        </w:rPr>
        <w:t>2</w:t>
      </w:r>
      <w:r>
        <w:rPr>
          <w:rFonts w:hint="eastAsia" w:ascii="宋体" w:hAnsi="宋体" w:eastAsia="宋体"/>
          <w:color w:val="000000"/>
          <w:sz w:val="31"/>
        </w:rPr>
        <w:t>．建立员工纪律档案，对员工的纪律情况进行记录，作为员工晋升、评优的参考依据。</w:t>
      </w:r>
    </w:p>
    <w:p>
      <w:pPr>
        <w:keepNext w:val="0"/>
        <w:keepLines w:val="0"/>
        <w:pageBreakBefore w:val="0"/>
        <w:widowControl w:val="0"/>
        <w:kinsoku/>
        <w:wordWrap w:val="0"/>
        <w:overflowPunct/>
        <w:topLinePunct w:val="0"/>
        <w:autoSpaceDE/>
        <w:autoSpaceDN/>
        <w:bidi w:val="0"/>
        <w:adjustRightInd/>
        <w:snapToGrid/>
        <w:spacing w:before="15" w:after="0" w:line="263" w:lineRule="auto"/>
        <w:ind w:right="420" w:firstLine="620" w:firstLineChars="200"/>
        <w:jc w:val="both"/>
        <w:textAlignment w:val="auto"/>
        <w:rPr>
          <w:sz w:val="31"/>
        </w:rPr>
      </w:pPr>
      <w:r>
        <w:rPr>
          <w:rFonts w:hint="eastAsia" w:ascii="宋体" w:hAnsi="宋体" w:eastAsia="宋体"/>
          <w:color w:val="000000"/>
          <w:sz w:val="31"/>
        </w:rPr>
        <w:t>通过以上整改措施，旨在提高员工的纪律意识和职业道德水平，提升医院的行风效能，为患者提供更优质的医疗服务</w:t>
      </w:r>
    </w:p>
    <w:p>
      <w:pPr>
        <w:wordWrap w:val="0"/>
        <w:spacing w:before="0" w:after="0" w:line="240" w:lineRule="auto"/>
        <w:ind w:firstLine="0"/>
        <w:jc w:val="both"/>
        <w:rPr>
          <w:rFonts w:hint="eastAsia" w:ascii="宋体" w:hAnsi="宋体" w:eastAsia="宋体"/>
          <w:color w:val="000000"/>
          <w:sz w:val="21"/>
        </w:rPr>
      </w:pPr>
    </w:p>
    <w:p>
      <w:pPr>
        <w:wordWrap w:val="0"/>
        <w:spacing w:before="185" w:after="0" w:line="263" w:lineRule="auto"/>
        <w:ind w:firstLine="7040"/>
        <w:jc w:val="right"/>
        <w:rPr>
          <w:sz w:val="31"/>
        </w:rPr>
      </w:pPr>
      <w:r>
        <w:rPr>
          <w:rFonts w:hint="eastAsia" w:ascii="宋体" w:hAnsi="宋体" w:eastAsia="宋体"/>
          <w:color w:val="000000"/>
          <w:sz w:val="31"/>
        </w:rPr>
        <w:t>党政综合办</w:t>
      </w:r>
    </w:p>
    <w:p>
      <w:pPr>
        <w:wordWrap w:val="0"/>
        <w:spacing w:before="0" w:after="0" w:line="225" w:lineRule="auto"/>
        <w:ind w:firstLine="6860"/>
        <w:jc w:val="right"/>
        <w:rPr>
          <w:sz w:val="31"/>
        </w:rPr>
      </w:pPr>
      <w:r>
        <w:rPr>
          <w:rFonts w:hint="eastAsia" w:ascii="Calibri" w:hAnsi="Calibri" w:eastAsia="Calibri"/>
          <w:color w:val="000000"/>
          <w:sz w:val="31"/>
        </w:rPr>
        <w:t>2025.1</w:t>
      </w:r>
      <w:bookmarkStart w:id="0" w:name="_GoBack"/>
      <w:bookmarkEnd w:id="0"/>
      <w:r>
        <w:rPr>
          <w:rFonts w:hint="eastAsia" w:ascii="Calibri" w:hAnsi="Calibri" w:eastAsia="Calibri"/>
          <w:color w:val="000000"/>
          <w:sz w:val="31"/>
        </w:rPr>
        <w:t>.26</w:t>
      </w:r>
    </w:p>
    <w:sectPr>
      <w:type w:val="continuous"/>
      <w:pgSz w:w="11900" w:h="16640"/>
      <w:pgMar w:top="1680" w:right="1440" w:bottom="960" w:left="1440" w:header="840" w:footer="48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BC8"/>
    <w:rsid w:val="000D6051"/>
    <w:rsid w:val="009F0BE0"/>
    <w:rsid w:val="00BA6D97"/>
    <w:rsid w:val="00BD0BC8"/>
    <w:rsid w:val="25E718A8"/>
    <w:rsid w:val="6BDE7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505</Words>
  <Characters>517</Characters>
  <TotalTime>1</TotalTime>
  <ScaleCrop>false</ScaleCrop>
  <LinksUpToDate>false</LinksUpToDate>
  <CharactersWithSpaces>517</CharactersWithSpaces>
  <Application>WPS Office_11.8.2.11718_F1E327BC-269C-435d-A152-05C5408002CA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2025-01-27T02:00:00Z</dcterms:created>
  <dc:creator>INTSIG</dc:creator>
  <dc:description>Intsig Word Converter</dc:description>
  <cp:lastModifiedBy>向日葵</cp:lastModifiedBy>
  <dcterms:modified xsi:type="dcterms:W3CDTF">2025-01-27T02:05:05Z</dcterms:modified>
  <dc:title>wordbuilder</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eyJoZGlkIjoiMzU0MTFkMTNkNzEyMWUwOGEwMjUxZmNiMDIyZWM5NGYiLCJ1c2VySWQiOiIxMTQ4MjI4NyJ9</vt:lpwstr>
  </property>
  <property fmtid="{D5CDD505-2E9C-101B-9397-08002B2CF9AE}" pid="3" name="KSOProductBuildVer">
    <vt:lpwstr>2052-11.8.2.11718</vt:lpwstr>
  </property>
  <property fmtid="{D5CDD505-2E9C-101B-9397-08002B2CF9AE}" pid="4" name="ICV">
    <vt:lpwstr>FBCC303B4B004737B3616F93FA9F845B_12</vt:lpwstr>
  </property>
</Properties>
</file>