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23C06"/>
    <w:p w14:paraId="71954532"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关于进一步严明工作纪律的通知</w:t>
      </w:r>
    </w:p>
    <w:p w14:paraId="6FBDF305">
      <w:pPr>
        <w:rPr>
          <w:rFonts w:ascii="宋体" w:hAnsi="宋体" w:eastAsia="宋体"/>
          <w:sz w:val="44"/>
          <w:szCs w:val="44"/>
        </w:rPr>
      </w:pPr>
    </w:p>
    <w:p w14:paraId="0A589E83">
      <w:pPr>
        <w:spacing w:line="440" w:lineRule="exac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各科室、全体干部职工：</w:t>
      </w:r>
    </w:p>
    <w:p w14:paraId="150B7C52">
      <w:pPr>
        <w:spacing w:line="44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为深入贯彻落实中央八项规定精神，严肃工作纪律，强化作风建设，营造高效、规范、有序的工作氛围，现就有关纪律要求重申如下：  </w:t>
      </w:r>
    </w:p>
    <w:p w14:paraId="64125931">
      <w:pPr>
        <w:spacing w:line="44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一、严格遵守考勤制度</w:t>
      </w:r>
    </w:p>
    <w:p w14:paraId="726CDFD1">
      <w:pPr>
        <w:spacing w:line="44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1. 按时上下班，严禁迟到、早退、无故缺勤或擅自离岗。  </w:t>
      </w:r>
    </w:p>
    <w:p w14:paraId="338BB6CC">
      <w:pPr>
        <w:spacing w:line="44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2. 工作期间需保持在岗状态，不得从事与工作无关的事务（如玩手机、浏览无关网页、闲聊等）。  </w:t>
      </w:r>
    </w:p>
    <w:p w14:paraId="0D1DCD80">
      <w:pPr>
        <w:spacing w:line="44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二、规范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上班</w:t>
      </w:r>
      <w:r>
        <w:rPr>
          <w:rFonts w:hint="eastAsia" w:ascii="宋体" w:hAnsi="宋体" w:eastAsia="宋体"/>
          <w:sz w:val="30"/>
          <w:szCs w:val="30"/>
        </w:rPr>
        <w:t>秩序</w:t>
      </w:r>
    </w:p>
    <w:p w14:paraId="52D25A70">
      <w:pPr>
        <w:spacing w:line="44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 严禁在工作时间进行网购、炒股、游戏等非工作活动。</w:t>
      </w:r>
    </w:p>
    <w:p w14:paraId="5144B253">
      <w:pPr>
        <w:spacing w:line="44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 xml:space="preserve">上班期间临时因公需外出或请假，须报科室负责人或分管领导备案。 </w:t>
      </w:r>
      <w:r>
        <w:rPr>
          <w:rFonts w:hint="eastAsia" w:ascii="宋体" w:hAnsi="宋体" w:eastAsia="宋体"/>
          <w:sz w:val="30"/>
          <w:szCs w:val="30"/>
        </w:rPr>
        <w:br w:type="textWrapping"/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3.严格执行医院各类请销假制度。</w:t>
      </w:r>
    </w:p>
    <w:p w14:paraId="2FFE2E1F">
      <w:pPr>
        <w:spacing w:line="44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三、严控就餐时间</w:t>
      </w:r>
    </w:p>
    <w:p w14:paraId="3A7A6DA7">
      <w:pPr>
        <w:spacing w:line="440" w:lineRule="exact"/>
        <w:ind w:firstLine="600" w:firstLineChars="200"/>
        <w:rPr>
          <w:rFonts w:hint="default" w:ascii="宋体" w:hAnsi="宋体" w:eastAsia="宋体"/>
          <w:sz w:val="30"/>
          <w:szCs w:val="30"/>
          <w:woUserID w:val="2"/>
        </w:rPr>
      </w:pPr>
      <w:r>
        <w:rPr>
          <w:rFonts w:hint="eastAsia" w:ascii="宋体" w:hAnsi="宋体" w:eastAsia="宋体"/>
          <w:sz w:val="30"/>
          <w:szCs w:val="30"/>
        </w:rPr>
        <w:t>未到规定下班时间，全体人员不得提前前往食堂就餐。</w:t>
      </w:r>
      <w:r>
        <w:rPr>
          <w:rFonts w:hint="default" w:ascii="宋体" w:hAnsi="宋体" w:eastAsia="宋体"/>
          <w:sz w:val="30"/>
          <w:szCs w:val="30"/>
          <w:woUserID w:val="2"/>
        </w:rPr>
        <w:t>（值班人员除外）</w:t>
      </w:r>
    </w:p>
    <w:p w14:paraId="517D2F0B">
      <w:pPr>
        <w:spacing w:line="44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四、强化监督检查  </w:t>
      </w:r>
    </w:p>
    <w:p w14:paraId="2F4AAF97">
      <w:pPr>
        <w:spacing w:line="440" w:lineRule="exact"/>
        <w:rPr>
          <w:rFonts w:hint="eastAsia"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woUserID w:val="2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纪检监察室开展定期或不定期督查，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 xml:space="preserve">对违反上述规定的科室及个人予以通报批评；情节严重者，按相规定追责问责。  </w:t>
      </w:r>
    </w:p>
    <w:p w14:paraId="2C43517A">
      <w:pPr>
        <w:spacing w:line="44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请各科室负责人切实履行管理责任，加强教育引导，确保纪律要求传达到位、执行到位。全体干部职工须严格遵守，共同维护医院良好工作作风。  </w:t>
      </w:r>
    </w:p>
    <w:p w14:paraId="0D481AAB">
      <w:pPr>
        <w:spacing w:line="44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特此通知。 </w:t>
      </w:r>
    </w:p>
    <w:p w14:paraId="65E38D26">
      <w:pPr>
        <w:rPr>
          <w:rFonts w:hint="eastAsia" w:ascii="宋体" w:hAnsi="宋体" w:eastAsia="宋体"/>
          <w:sz w:val="30"/>
          <w:szCs w:val="30"/>
        </w:rPr>
      </w:pPr>
    </w:p>
    <w:p w14:paraId="5026680F">
      <w:pPr>
        <w:jc w:val="righ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党政综合办  </w:t>
      </w:r>
    </w:p>
    <w:p w14:paraId="41AAD103">
      <w:pPr>
        <w:jc w:val="righ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2025年4月2日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D9"/>
    <w:rsid w:val="000428AE"/>
    <w:rsid w:val="0092527C"/>
    <w:rsid w:val="00C93B71"/>
    <w:rsid w:val="00CF07D9"/>
    <w:rsid w:val="00DF52FA"/>
    <w:rsid w:val="0B7ED3BA"/>
    <w:rsid w:val="0DAB76D7"/>
    <w:rsid w:val="3AFE156C"/>
    <w:rsid w:val="F9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420</Words>
  <Characters>428</Characters>
  <Lines>3</Lines>
  <Paragraphs>1</Paragraphs>
  <TotalTime>10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2025-04-03T11:45:00Z</dcterms:created>
  <dc:creator>zjlwsh</dc:creator>
  <cp:lastModifiedBy>闲人</cp:lastModifiedBy>
  <dcterms:modified xsi:type="dcterms:W3CDTF">2025-04-03T04:17:54Z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eyJoZGlkIjoiODViY2JkMjU3NGYzZTEwMzZmMGFkZWViYmNkYWU3NDIiLCJ1c2VySWQiOiI5MTM5MjE1NDUifQ==</vt:lpwstr>
  </property>
  <property fmtid="{D5CDD505-2E9C-101B-9397-08002B2CF9AE}" pid="4" name="ICV">
    <vt:lpwstr>C6B3955C45E34AB3899A753FA348A6C7_12</vt:lpwstr>
  </property>
</Properties>
</file>