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关于给予蒋慧萍同志绩效奖励的通知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各科室、</w:t>
      </w:r>
      <w:r>
        <w:rPr>
          <w:rFonts w:hint="eastAsia"/>
          <w:sz w:val="32"/>
          <w:szCs w:val="32"/>
          <w:lang w:val="en-US" w:eastAsia="zh-CN"/>
        </w:rPr>
        <w:t>站点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根据医院奖惩条例相关规定，经院长办公室讨论决定，对</w:t>
      </w:r>
      <w:r>
        <w:rPr>
          <w:rFonts w:hint="eastAsia"/>
          <w:sz w:val="32"/>
          <w:szCs w:val="32"/>
          <w:lang w:val="en-US" w:eastAsia="zh-CN"/>
        </w:rPr>
        <w:t>体检中心</w:t>
      </w:r>
      <w:r>
        <w:rPr>
          <w:rFonts w:hint="eastAsia"/>
          <w:sz w:val="32"/>
          <w:szCs w:val="32"/>
        </w:rPr>
        <w:t>蒋慧萍同志给予200元绩效奖励，具体情况如下：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蒋慧萍同志在工作中严格遵守医疗行为准则，面对患者的恶意投诉，始终保持专业态度，积极主动与患者沟通，妥善处理问题，展现了高度的职业素养和责任心。其行为符合医院倡导的服务理念，值得全体职工学习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希望全体职工以蒋慧萍同志为榜样，恪守职业道德，积极应对工作中的挑战，为患者提供更优质的服务。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val="en-US" w:eastAsia="zh-CN"/>
        </w:rPr>
        <w:t>通知。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党政综合办</w:t>
      </w:r>
      <w:r>
        <w:rPr>
          <w:rFonts w:hint="eastAsia"/>
          <w:sz w:val="32"/>
          <w:szCs w:val="32"/>
        </w:rPr>
        <w:t xml:space="preserve">  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2025年3月4日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46142"/>
    <w:rsid w:val="40E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2025-03-04T01:16:00Z</dcterms:created>
  <dc:creator>向日葵</dc:creator>
  <cp:lastModifiedBy>向日葵</cp:lastModifiedBy>
  <dcterms:modified xsi:type="dcterms:W3CDTF">2025-03-04T01:19:46Z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26B8CEF988D5436F8D4A00464EE63A46</vt:lpwstr>
  </property>
</Properties>
</file>